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F8B" w:rsidRDefault="00A52F8B" w:rsidP="00A52F8B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C4E82">
        <w:rPr>
          <w:sz w:val="24"/>
          <w:szCs w:val="24"/>
        </w:rPr>
        <w:t xml:space="preserve">МБОУ «Татарская гимназия №2 имени Шигабутдина Марджани при Казанском Федеральном университете» Московского района г.Казани открыта в 1990 году. В 1992 году Постановлением Кабинета Министров Татарской ССР от 28.12.1991 №559 гимназии присвоено имя великого татарского просветителя, ученого с мировым именем Шигабутдина Марджани. В 2014 году гимназии присвоен статус центра национального образования, по концепции которого образовательное учреждение становится ресурсной базой МОиН РТ, Всемирного конгресса татар и Казанского Федерального университета по изучению, сохранению и распространению языка, культуры истории татарского народа. В составе центра национального образования музыкальная школа №32, ДОУ «Балакай» (построено на 120 мест в 2013 году) и гимназия №2 при КФУ, которая является площадкой для прохождения педагогической практики студентов. В гимназии на сегодняшний день обучаются </w:t>
      </w:r>
      <w:r>
        <w:rPr>
          <w:sz w:val="24"/>
          <w:szCs w:val="24"/>
        </w:rPr>
        <w:t>805</w:t>
      </w:r>
      <w:r w:rsidRPr="00CC4E82">
        <w:rPr>
          <w:sz w:val="24"/>
          <w:szCs w:val="24"/>
        </w:rPr>
        <w:t xml:space="preserve"> учащихся, </w:t>
      </w:r>
      <w:r>
        <w:rPr>
          <w:sz w:val="24"/>
          <w:szCs w:val="24"/>
        </w:rPr>
        <w:t>37</w:t>
      </w:r>
      <w:r w:rsidRPr="00CC4E82">
        <w:rPr>
          <w:sz w:val="24"/>
          <w:szCs w:val="24"/>
        </w:rPr>
        <w:t xml:space="preserve"> классов.</w:t>
      </w:r>
      <w:r>
        <w:rPr>
          <w:sz w:val="24"/>
          <w:szCs w:val="24"/>
        </w:rPr>
        <w:t xml:space="preserve"> Общее количество педагогов – 77</w:t>
      </w:r>
      <w:r w:rsidRPr="00CC4E82">
        <w:rPr>
          <w:sz w:val="24"/>
          <w:szCs w:val="24"/>
        </w:rPr>
        <w:t xml:space="preserve"> , из них: </w:t>
      </w:r>
      <w:r w:rsidRPr="00BA1249">
        <w:rPr>
          <w:sz w:val="24"/>
          <w:szCs w:val="24"/>
        </w:rPr>
        <w:t xml:space="preserve">с высшей квалификационной категорией - 22 </w:t>
      </w:r>
      <w:r>
        <w:rPr>
          <w:sz w:val="24"/>
          <w:szCs w:val="24"/>
        </w:rPr>
        <w:t>педагога</w:t>
      </w:r>
      <w:r w:rsidRPr="00BA1249">
        <w:rPr>
          <w:sz w:val="24"/>
          <w:szCs w:val="24"/>
        </w:rPr>
        <w:t xml:space="preserve">; с первой квалификационной категорией – 34 </w:t>
      </w:r>
      <w:r>
        <w:rPr>
          <w:sz w:val="24"/>
          <w:szCs w:val="24"/>
        </w:rPr>
        <w:t>педагога</w:t>
      </w:r>
      <w:r w:rsidRPr="00BA1249">
        <w:rPr>
          <w:sz w:val="24"/>
          <w:szCs w:val="24"/>
        </w:rPr>
        <w:t xml:space="preserve">; молодые учителя – 17; награждены: знаком «Отличник народного просвещения» - 2 </w:t>
      </w:r>
      <w:r>
        <w:rPr>
          <w:sz w:val="24"/>
          <w:szCs w:val="24"/>
        </w:rPr>
        <w:t>педагога</w:t>
      </w:r>
      <w:r w:rsidRPr="00BA1249">
        <w:rPr>
          <w:sz w:val="24"/>
          <w:szCs w:val="24"/>
        </w:rPr>
        <w:t xml:space="preserve">; званием «Заслуженный учитель РТ» – 4 </w:t>
      </w:r>
      <w:r>
        <w:rPr>
          <w:sz w:val="24"/>
          <w:szCs w:val="24"/>
        </w:rPr>
        <w:t>педагога,</w:t>
      </w:r>
      <w:r w:rsidRPr="00CC4E82">
        <w:rPr>
          <w:sz w:val="24"/>
          <w:szCs w:val="24"/>
        </w:rPr>
        <w:t xml:space="preserve"> </w:t>
      </w:r>
      <w:r w:rsidRPr="00BA1249">
        <w:rPr>
          <w:sz w:val="24"/>
          <w:szCs w:val="24"/>
        </w:rPr>
        <w:t>званием «</w:t>
      </w:r>
      <w:r>
        <w:rPr>
          <w:sz w:val="24"/>
          <w:szCs w:val="24"/>
        </w:rPr>
        <w:t>Народный</w:t>
      </w:r>
      <w:r w:rsidRPr="00BA1249">
        <w:rPr>
          <w:sz w:val="24"/>
          <w:szCs w:val="24"/>
        </w:rPr>
        <w:t xml:space="preserve"> учитель РТ» – </w:t>
      </w:r>
      <w:r>
        <w:rPr>
          <w:sz w:val="24"/>
          <w:szCs w:val="24"/>
        </w:rPr>
        <w:t>2</w:t>
      </w:r>
      <w:r w:rsidRPr="00BA1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педагога, </w:t>
      </w:r>
      <w:r w:rsidRPr="00CC4E82">
        <w:rPr>
          <w:sz w:val="24"/>
          <w:szCs w:val="24"/>
        </w:rPr>
        <w:t xml:space="preserve">званием «Заслуженный тренер РТ» - 1 </w:t>
      </w:r>
      <w:r>
        <w:rPr>
          <w:sz w:val="24"/>
          <w:szCs w:val="24"/>
        </w:rPr>
        <w:t>педагог</w:t>
      </w:r>
      <w:r w:rsidRPr="00CC4E82">
        <w:rPr>
          <w:sz w:val="24"/>
          <w:szCs w:val="24"/>
        </w:rPr>
        <w:t>; нагрудным знаком «Почетный работник общего образова</w:t>
      </w:r>
      <w:r>
        <w:rPr>
          <w:sz w:val="24"/>
          <w:szCs w:val="24"/>
        </w:rPr>
        <w:t>ния РФ» - 4</w:t>
      </w:r>
      <w:r w:rsidRPr="00CC4E82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 w:rsidRPr="00CC4E82">
        <w:rPr>
          <w:sz w:val="24"/>
          <w:szCs w:val="24"/>
        </w:rPr>
        <w:t>; грантом «Наш лучший учитель» Республики Тат</w:t>
      </w:r>
      <w:r>
        <w:rPr>
          <w:sz w:val="24"/>
          <w:szCs w:val="24"/>
        </w:rPr>
        <w:t>арстан– 5</w:t>
      </w:r>
      <w:r w:rsidRPr="00CC4E82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 w:rsidRPr="00CC4E82">
        <w:rPr>
          <w:sz w:val="24"/>
          <w:szCs w:val="24"/>
        </w:rPr>
        <w:t>; грантом «Лучший директор» Республики Татарстан – 1; грантом «Наш новый учитель» Республики Татарстан–</w:t>
      </w:r>
      <w:r>
        <w:rPr>
          <w:sz w:val="24"/>
          <w:szCs w:val="24"/>
        </w:rPr>
        <w:t xml:space="preserve"> 1 педагог; грантом ПНПО -3 педагога</w:t>
      </w:r>
      <w:r w:rsidRPr="00CC4E82">
        <w:rPr>
          <w:sz w:val="24"/>
          <w:szCs w:val="24"/>
        </w:rPr>
        <w:t xml:space="preserve">; доктор филологических наук </w:t>
      </w:r>
      <w:r>
        <w:rPr>
          <w:sz w:val="24"/>
          <w:szCs w:val="24"/>
        </w:rPr>
        <w:t>– 1</w:t>
      </w:r>
      <w:r w:rsidRPr="00CC4E82">
        <w:rPr>
          <w:sz w:val="24"/>
          <w:szCs w:val="24"/>
        </w:rPr>
        <w:t xml:space="preserve">; кандидат филологических наук – </w:t>
      </w:r>
      <w:r>
        <w:rPr>
          <w:sz w:val="24"/>
          <w:szCs w:val="24"/>
        </w:rPr>
        <w:t>3</w:t>
      </w:r>
      <w:r w:rsidRPr="00CC4E82">
        <w:rPr>
          <w:sz w:val="24"/>
          <w:szCs w:val="24"/>
        </w:rPr>
        <w:t>; кандидат физико-математических наук – 1; мастер спорта – 1 человек</w:t>
      </w:r>
      <w:r>
        <w:rPr>
          <w:sz w:val="24"/>
          <w:szCs w:val="24"/>
        </w:rPr>
        <w:t>.</w:t>
      </w:r>
    </w:p>
    <w:p w:rsidR="00A52F8B" w:rsidRDefault="00A52F8B" w:rsidP="00A52F8B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C4E82">
        <w:rPr>
          <w:sz w:val="24"/>
          <w:szCs w:val="24"/>
        </w:rPr>
        <w:t>Весь педагогический состав владеет двумя государственными языками Республики Татарстан (русский, татарский), каждый третий – английским языком. Обучение в гимназии ведется на родном языке, обучение русскому языку ведется по программам и учебно-методическим комплектам гимназий с русским языком обучения. Со второго класса гимназисты изучают английский язык, а с пятого – переходят на углубленное изучение английского языка. Практикуется обучение предметов на английском языке. 100% учащихся обеспечены учебниками из федерального перечня на родном языке.</w:t>
      </w:r>
    </w:p>
    <w:p w:rsidR="00A52F8B" w:rsidRPr="00562DB1" w:rsidRDefault="00A52F8B" w:rsidP="00A52F8B">
      <w:pPr>
        <w:jc w:val="both"/>
        <w:rPr>
          <w:bCs/>
          <w:sz w:val="24"/>
          <w:szCs w:val="24"/>
        </w:rPr>
      </w:pPr>
      <w:r w:rsidRPr="00562DB1">
        <w:rPr>
          <w:sz w:val="24"/>
          <w:szCs w:val="24"/>
        </w:rPr>
        <w:t xml:space="preserve">        Основные результаты гимназии: Премия им. Каюма Насыри педагогическому коллективу за заслуги в развитии национального образования, Министерство образования РТ; Победитель конкурса «Школа года Республики Татарстан», 1998, 2000 гг.; Победитель Республиканского конкурса «Лучшие школы Татарстана-2004»;  Дипломант конкурса «Лучшие школы России - 2004»; Лауреат Всероссийского конкурса «100 лучших школ России» - 2014г.; Гран-при в IV Республиканском конкурсе авторских программ и методических разработок за разработку «Концептуальной модели национального гимназического образования»; Гимназия является «Школой золотого уровня, содействующей здоровью»; Грант Президента РФ за победу в конкурсе общеобразовательных учреждений, внедряющих инновационные образовательные программы, 2007 г.; Победа проекта «Сайт гимназии №2» в Международном конкурсе интернет – проектов «Звёзды Татнета”, 2009 г.; Гимназия включена в Национальный Реестр “Ведушие общеобразовательные учреждения России – 2009”; </w:t>
      </w:r>
      <w:r>
        <w:rPr>
          <w:bCs/>
          <w:sz w:val="24"/>
          <w:szCs w:val="24"/>
        </w:rPr>
        <w:t>П</w:t>
      </w:r>
      <w:r w:rsidRPr="00562DB1">
        <w:rPr>
          <w:bCs/>
          <w:sz w:val="24"/>
          <w:szCs w:val="24"/>
        </w:rPr>
        <w:t>обедитель республиканского конкурса на грант «Лучшая практика обучения на государственных языках РТ в ОУ РТ» - 2020;</w:t>
      </w:r>
    </w:p>
    <w:p w:rsidR="00A52F8B" w:rsidRPr="00562DB1" w:rsidRDefault="00A52F8B" w:rsidP="00A52F8B">
      <w:pPr>
        <w:tabs>
          <w:tab w:val="num" w:pos="0"/>
        </w:tabs>
        <w:jc w:val="both"/>
        <w:rPr>
          <w:bCs/>
          <w:sz w:val="24"/>
          <w:szCs w:val="24"/>
        </w:rPr>
      </w:pPr>
      <w:r w:rsidRPr="00562DB1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Г</w:t>
      </w:r>
      <w:r w:rsidRPr="00562DB1">
        <w:rPr>
          <w:bCs/>
          <w:sz w:val="24"/>
          <w:szCs w:val="24"/>
        </w:rPr>
        <w:t>имназия в числе лучших школ РТ по итогам олимпиадного цикла 2019-2020, 2020-21, 2021-22 уч. года;</w:t>
      </w:r>
    </w:p>
    <w:p w:rsidR="00A52F8B" w:rsidRPr="00562DB1" w:rsidRDefault="00A52F8B" w:rsidP="00A52F8B">
      <w:pPr>
        <w:tabs>
          <w:tab w:val="num" w:pos="0"/>
        </w:tabs>
        <w:jc w:val="both"/>
        <w:rPr>
          <w:bCs/>
          <w:vanish/>
          <w:sz w:val="24"/>
          <w:szCs w:val="24"/>
        </w:rPr>
      </w:pPr>
      <w:r w:rsidRPr="00562DB1">
        <w:rPr>
          <w:bCs/>
          <w:sz w:val="24"/>
          <w:szCs w:val="24"/>
        </w:rPr>
        <w:t>-  II</w:t>
      </w:r>
      <w:r w:rsidRPr="00562DB1">
        <w:rPr>
          <w:bCs/>
          <w:sz w:val="24"/>
          <w:szCs w:val="24"/>
          <w:lang w:val="en-US"/>
        </w:rPr>
        <w:t>I</w:t>
      </w:r>
      <w:r w:rsidRPr="00562DB1">
        <w:rPr>
          <w:bCs/>
          <w:sz w:val="24"/>
          <w:szCs w:val="24"/>
        </w:rPr>
        <w:t xml:space="preserve"> место в городском фестивале образовательных учреждений «Большая перемена»-2022</w:t>
      </w:r>
      <w:r w:rsidRPr="00562DB1">
        <w:rPr>
          <w:bCs/>
          <w:vanish/>
          <w:sz w:val="24"/>
          <w:szCs w:val="24"/>
        </w:rPr>
        <w:t>ТРТ</w:t>
      </w:r>
    </w:p>
    <w:p w:rsidR="00A52F8B" w:rsidRPr="00562DB1" w:rsidRDefault="00A52F8B" w:rsidP="00A52F8B">
      <w:pPr>
        <w:tabs>
          <w:tab w:val="num" w:pos="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</w:t>
      </w:r>
    </w:p>
    <w:p w:rsidR="00A52F8B" w:rsidRDefault="00A52F8B" w:rsidP="00A52F8B">
      <w:pPr>
        <w:pStyle w:val="4"/>
        <w:jc w:val="both"/>
        <w:rPr>
          <w:sz w:val="24"/>
          <w:szCs w:val="24"/>
        </w:rPr>
      </w:pPr>
      <w:r w:rsidRPr="00CC4E82">
        <w:rPr>
          <w:sz w:val="24"/>
          <w:szCs w:val="24"/>
        </w:rPr>
        <w:t>Гимназия является Ресурсным центром Всемирного конгресса татар по сохранению, распространению национальных традиций, языка и культуры.</w:t>
      </w:r>
    </w:p>
    <w:p w:rsidR="00A52F8B" w:rsidRPr="00214A3C" w:rsidRDefault="00A52F8B" w:rsidP="00A52F8B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C4E82">
        <w:rPr>
          <w:sz w:val="24"/>
          <w:szCs w:val="24"/>
        </w:rPr>
        <w:t xml:space="preserve">В гимназии созданы условия для подготовки разносторонней личности, гражданина, инициативного, самостоятельного, толерантного, ориентированного в традициях отечественной и мировой культуры, способного к активной социальной адаптации в обществе и самостоятельному жизненному выбору, к началу трудовой деятельности и </w:t>
      </w:r>
      <w:r w:rsidRPr="00CC4E82">
        <w:rPr>
          <w:sz w:val="24"/>
          <w:szCs w:val="24"/>
        </w:rPr>
        <w:lastRenderedPageBreak/>
        <w:t xml:space="preserve">продолжению профессионального образования, к самообразованию и самосовершенствованию.  В гимназии функционируют современные учебные кабинеты, 100% оснащенные интерактивными досками, информационными и цифровыми образовательными ресурсами и семью мобильными кабинетами.  Имеется компьютерный центр на 48 рабочих мест, который оснащен мультимедийным оборудованием и видеозалом со спутниковой связью,  актовый зал на </w:t>
      </w:r>
      <w:r>
        <w:rPr>
          <w:sz w:val="24"/>
          <w:szCs w:val="24"/>
        </w:rPr>
        <w:t>188</w:t>
      </w:r>
      <w:r w:rsidRPr="00CC4E82">
        <w:rPr>
          <w:sz w:val="24"/>
          <w:szCs w:val="24"/>
        </w:rPr>
        <w:t xml:space="preserve"> посадочных мест, оснащенный современной аппаратурой.</w:t>
      </w:r>
      <w:r>
        <w:rPr>
          <w:sz w:val="24"/>
          <w:szCs w:val="24"/>
        </w:rPr>
        <w:t xml:space="preserve"> 2</w:t>
      </w:r>
      <w:r w:rsidRPr="00CC4E82">
        <w:rPr>
          <w:sz w:val="24"/>
          <w:szCs w:val="24"/>
        </w:rPr>
        <w:t xml:space="preserve"> кабинета хореографии,</w:t>
      </w:r>
      <w:r>
        <w:rPr>
          <w:sz w:val="24"/>
          <w:szCs w:val="24"/>
        </w:rPr>
        <w:t xml:space="preserve"> к</w:t>
      </w:r>
      <w:r w:rsidRPr="00CC4E82">
        <w:rPr>
          <w:sz w:val="24"/>
          <w:szCs w:val="24"/>
        </w:rPr>
        <w:t>артинная галерея, в которой несколько раз в год организуются выставки картин мастеров живописи Татарстана, Музейный комплекс</w:t>
      </w:r>
      <w:r>
        <w:rPr>
          <w:sz w:val="24"/>
          <w:szCs w:val="24"/>
        </w:rPr>
        <w:t xml:space="preserve">, </w:t>
      </w:r>
      <w:r w:rsidRPr="00CC4E82">
        <w:rPr>
          <w:sz w:val="24"/>
          <w:szCs w:val="24"/>
        </w:rPr>
        <w:t>Пушкинская школа детского творчества, Борцовский зал</w:t>
      </w:r>
      <w:r>
        <w:rPr>
          <w:sz w:val="24"/>
          <w:szCs w:val="24"/>
        </w:rPr>
        <w:t xml:space="preserve">. </w:t>
      </w:r>
      <w:r w:rsidRPr="00CC4E82">
        <w:rPr>
          <w:sz w:val="24"/>
          <w:szCs w:val="24"/>
        </w:rPr>
        <w:t xml:space="preserve">96% выпускников поступают в высшие учебные заведения Республики Татарстан, России и зарубежья. Среди выпускников гимназии 7 кандидатов наук, которые преподают в КФУ, 3 руководителей крупных предприятий, 1 работает в Министерстве иностранных РФ, 4 - в Аппарате Президента РТ, 2 – в мэрии г.Казани, 5 журналистов. Благодаря знанию трех языков, наши выпускники востребованы в государственных структурах и готовы к успешному продолжению образовательной и трудовой деятельности. Татарская гимназия №2 имени Шигабутдина Марджани по праву гордится богатыми традициями, направленными на развитие физических, интеллектуальных и духовных сил обучающихся. </w:t>
      </w:r>
    </w:p>
    <w:p w:rsidR="00A52F8B" w:rsidRDefault="00A52F8B">
      <w:bookmarkStart w:id="0" w:name="_GoBack"/>
      <w:bookmarkEnd w:id="0"/>
    </w:p>
    <w:sectPr w:rsidR="00A5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8B"/>
    <w:rsid w:val="00A5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AC2F-0A64-4823-87A0-04721607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52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бычный4"/>
    <w:next w:val="a"/>
    <w:rsid w:val="00A52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1</cp:revision>
  <dcterms:created xsi:type="dcterms:W3CDTF">2022-05-30T14:05:00Z</dcterms:created>
  <dcterms:modified xsi:type="dcterms:W3CDTF">2022-05-30T14:05:00Z</dcterms:modified>
</cp:coreProperties>
</file>